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4D8AB6" w14:textId="6FBC0ADD" w:rsidR="00DE44F6" w:rsidRPr="00566D9D" w:rsidRDefault="00F62254" w:rsidP="00F62254">
      <w:pPr>
        <w:pStyle w:val="Heading1"/>
        <w:rPr>
          <w:sz w:val="72"/>
          <w:szCs w:val="72"/>
          <w:lang w:val="en-US"/>
        </w:rPr>
      </w:pPr>
      <w:r w:rsidRPr="00566D9D">
        <w:rPr>
          <w:sz w:val="72"/>
          <w:szCs w:val="72"/>
          <w:lang w:val="en-US"/>
        </w:rPr>
        <w:t>Membership Fine Print</w:t>
      </w:r>
    </w:p>
    <w:p w14:paraId="1BF9B447" w14:textId="69BAC6EA" w:rsidR="00F62254" w:rsidRPr="00566D9D" w:rsidRDefault="00F62254">
      <w:p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North Huron Wescast Community Complex (NHWCC), 99 Kerr Drive, Wingham, Ontario</w:t>
      </w:r>
    </w:p>
    <w:p w14:paraId="715EE045" w14:textId="61CF38E7" w:rsidR="00F62254" w:rsidRDefault="00F62254">
      <w:pPr>
        <w:rPr>
          <w:sz w:val="24"/>
          <w:szCs w:val="24"/>
          <w:lang w:val="en-US"/>
        </w:rPr>
      </w:pPr>
    </w:p>
    <w:p w14:paraId="65C6E1F6" w14:textId="6648D3F5" w:rsidR="00556EB8" w:rsidRPr="00556EB8" w:rsidRDefault="00556EB8" w:rsidP="00556EB8">
      <w:pPr>
        <w:pStyle w:val="Heading2"/>
        <w:rPr>
          <w:sz w:val="36"/>
          <w:szCs w:val="36"/>
          <w:lang w:val="en-US"/>
        </w:rPr>
      </w:pPr>
      <w:r w:rsidRPr="00556EB8">
        <w:rPr>
          <w:sz w:val="36"/>
          <w:szCs w:val="36"/>
          <w:lang w:val="en-US"/>
        </w:rPr>
        <w:t>Admittance Policy</w:t>
      </w:r>
    </w:p>
    <w:p w14:paraId="0CD4567D" w14:textId="14C5D3A2" w:rsidR="00556EB8" w:rsidRPr="00A87345" w:rsidRDefault="00556EB8" w:rsidP="00556EB8">
      <w:pPr>
        <w:pStyle w:val="Heading3"/>
        <w:rPr>
          <w:sz w:val="28"/>
          <w:szCs w:val="28"/>
          <w:lang w:val="en-US"/>
        </w:rPr>
      </w:pPr>
      <w:r w:rsidRPr="00A87345">
        <w:rPr>
          <w:sz w:val="28"/>
          <w:szCs w:val="28"/>
          <w:lang w:val="en-US"/>
        </w:rPr>
        <w:t>Aquatic Centre</w:t>
      </w:r>
    </w:p>
    <w:p w14:paraId="0454A4C7" w14:textId="5F2EAE79" w:rsidR="00556EB8" w:rsidRPr="00556EB8" w:rsidRDefault="00556EB8" w:rsidP="00556EB8">
      <w:pPr>
        <w:pStyle w:val="ListParagraph"/>
        <w:numPr>
          <w:ilvl w:val="0"/>
          <w:numId w:val="17"/>
        </w:numPr>
        <w:rPr>
          <w:highlight w:val="cyan"/>
          <w:lang w:val="en-US"/>
        </w:rPr>
      </w:pPr>
      <w:r w:rsidRPr="00556EB8">
        <w:rPr>
          <w:highlight w:val="cyan"/>
          <w:lang w:val="en-US"/>
        </w:rPr>
        <w:t>Membership pertinent details – when can kids come to a program alone (lane swim or AF?) vs rec swims? dress code?</w:t>
      </w:r>
    </w:p>
    <w:p w14:paraId="12F842EF" w14:textId="3E38319E" w:rsidR="00556EB8" w:rsidRPr="00A87345" w:rsidRDefault="00556EB8" w:rsidP="00556EB8">
      <w:pPr>
        <w:pStyle w:val="Heading3"/>
        <w:rPr>
          <w:sz w:val="28"/>
          <w:szCs w:val="28"/>
          <w:lang w:val="en-US"/>
        </w:rPr>
      </w:pPr>
      <w:r w:rsidRPr="00A87345">
        <w:rPr>
          <w:sz w:val="28"/>
          <w:szCs w:val="28"/>
          <w:lang w:val="en-US"/>
        </w:rPr>
        <w:t>Fitness Centre</w:t>
      </w:r>
    </w:p>
    <w:p w14:paraId="2D643853" w14:textId="77777777" w:rsidR="00A87345" w:rsidRDefault="00A87345" w:rsidP="00A87345">
      <w:pPr>
        <w:pStyle w:val="Heading4"/>
      </w:pPr>
      <w:r>
        <w:t>Age Restrictions</w:t>
      </w:r>
    </w:p>
    <w:p w14:paraId="430613DB" w14:textId="77777777" w:rsidR="0021042D" w:rsidRDefault="0021042D" w:rsidP="0021042D">
      <w:pPr>
        <w:pStyle w:val="ListParagraph"/>
        <w:numPr>
          <w:ilvl w:val="0"/>
          <w:numId w:val="16"/>
        </w:numPr>
        <w:spacing w:after="160"/>
        <w:ind w:left="525"/>
      </w:pPr>
      <w:r>
        <w:t xml:space="preserve">All users aged 18 and under must have an </w:t>
      </w:r>
      <w:r w:rsidRPr="0021042D">
        <w:rPr>
          <w:i/>
          <w:iCs/>
        </w:rPr>
        <w:t>Informed Consent Form</w:t>
      </w:r>
      <w:r>
        <w:t xml:space="preserve"> signed by parent/guardian before working out</w:t>
      </w:r>
    </w:p>
    <w:p w14:paraId="78D18D88" w14:textId="40674209" w:rsidR="00A87345" w:rsidRDefault="00A87345" w:rsidP="00A87345">
      <w:pPr>
        <w:pStyle w:val="ListParagraph"/>
        <w:numPr>
          <w:ilvl w:val="0"/>
          <w:numId w:val="16"/>
        </w:numPr>
        <w:spacing w:after="160"/>
        <w:ind w:left="525"/>
      </w:pPr>
      <w:r>
        <w:t>Students must be 14 years old to use the fitness centre alone</w:t>
      </w:r>
    </w:p>
    <w:p w14:paraId="1A2FA241" w14:textId="562E183B" w:rsidR="00A87345" w:rsidRDefault="00A87345" w:rsidP="00A87345">
      <w:pPr>
        <w:pStyle w:val="ListParagraph"/>
        <w:numPr>
          <w:ilvl w:val="0"/>
          <w:numId w:val="16"/>
        </w:numPr>
        <w:spacing w:after="160"/>
        <w:ind w:left="525"/>
      </w:pPr>
      <w:r>
        <w:t xml:space="preserve">Ages 10-13 are permitted; must be directly supervised by a parent  </w:t>
      </w:r>
    </w:p>
    <w:p w14:paraId="60CF2E13" w14:textId="77777777" w:rsidR="00A87345" w:rsidRPr="00556EB8" w:rsidRDefault="00A87345" w:rsidP="00A87345">
      <w:pPr>
        <w:pStyle w:val="ListParagraph"/>
        <w:numPr>
          <w:ilvl w:val="0"/>
          <w:numId w:val="16"/>
        </w:numPr>
        <w:spacing w:after="160"/>
        <w:ind w:left="525"/>
      </w:pPr>
      <w:r>
        <w:t>Infants who are confined to a car seat are permitted</w:t>
      </w:r>
    </w:p>
    <w:p w14:paraId="204E3B8D" w14:textId="77777777" w:rsidR="00556EB8" w:rsidRDefault="00556EB8" w:rsidP="00556EB8">
      <w:pPr>
        <w:pStyle w:val="Heading4"/>
      </w:pPr>
      <w:r>
        <w:t>Dress Code</w:t>
      </w:r>
    </w:p>
    <w:p w14:paraId="744F499D" w14:textId="77777777" w:rsidR="00556EB8" w:rsidRDefault="00556EB8" w:rsidP="00556EB8">
      <w:pPr>
        <w:pStyle w:val="ListParagraph"/>
        <w:numPr>
          <w:ilvl w:val="0"/>
          <w:numId w:val="15"/>
        </w:numPr>
        <w:spacing w:after="160"/>
        <w:ind w:left="525"/>
      </w:pPr>
      <w:r>
        <w:t>All users must be in proper athletic attire.</w:t>
      </w:r>
    </w:p>
    <w:p w14:paraId="20C8117C" w14:textId="77777777" w:rsidR="00556EB8" w:rsidRPr="002A5FD6" w:rsidRDefault="00556EB8" w:rsidP="00556EB8">
      <w:pPr>
        <w:pStyle w:val="ListParagraph"/>
        <w:numPr>
          <w:ilvl w:val="0"/>
          <w:numId w:val="15"/>
        </w:numPr>
        <w:spacing w:after="160"/>
        <w:ind w:left="525"/>
      </w:pPr>
      <w:r>
        <w:t>This includes shirt, pants/shorts, and clean, dry, closed-toed, athletic shoes.</w:t>
      </w:r>
    </w:p>
    <w:p w14:paraId="45BBE74A" w14:textId="238E8715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  <w:lang w:val="en-US"/>
        </w:rPr>
        <w:t>Aquatic Centre Shutdown</w:t>
      </w:r>
    </w:p>
    <w:p w14:paraId="30F59BA7" w14:textId="1A86BEF6" w:rsidR="006E41F6" w:rsidRPr="00566D9D" w:rsidRDefault="0021042D" w:rsidP="006E41F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pool may perform an</w:t>
      </w:r>
      <w:r w:rsidR="006E41F6" w:rsidRPr="00566D9D">
        <w:rPr>
          <w:sz w:val="24"/>
          <w:szCs w:val="24"/>
          <w:lang w:val="en-US"/>
        </w:rPr>
        <w:t xml:space="preserve"> annual shutdown of up to 2 ½ weeks for repairs and maintenance (normally in September) and memberships will not be extended until the shutdown surpasses this time span.</w:t>
      </w:r>
    </w:p>
    <w:p w14:paraId="2DE0FEC8" w14:textId="14DC2E00" w:rsidR="006E41F6" w:rsidRPr="00566D9D" w:rsidRDefault="006E41F6" w:rsidP="006E41F6">
      <w:pPr>
        <w:pStyle w:val="ListParagraph"/>
        <w:numPr>
          <w:ilvl w:val="0"/>
          <w:numId w:val="9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During Aquatic Centre shutdowns aquatic members are welcome to use the fitness areas or courts at no </w:t>
      </w:r>
      <w:r w:rsidR="0021042D">
        <w:rPr>
          <w:sz w:val="24"/>
          <w:szCs w:val="24"/>
          <w:lang w:val="en-US"/>
        </w:rPr>
        <w:t xml:space="preserve">additional </w:t>
      </w:r>
      <w:r w:rsidRPr="00566D9D">
        <w:rPr>
          <w:sz w:val="24"/>
          <w:szCs w:val="24"/>
          <w:lang w:val="en-US"/>
        </w:rPr>
        <w:t>cost</w:t>
      </w:r>
    </w:p>
    <w:p w14:paraId="00F53991" w14:textId="162E3954" w:rsidR="006E41F6" w:rsidRPr="00566D9D" w:rsidRDefault="006E41F6" w:rsidP="006E41F6">
      <w:pPr>
        <w:rPr>
          <w:sz w:val="24"/>
          <w:szCs w:val="24"/>
          <w:lang w:val="en-US"/>
        </w:rPr>
      </w:pPr>
    </w:p>
    <w:p w14:paraId="065A08BC" w14:textId="27C07993" w:rsidR="006E41F6" w:rsidRPr="00566D9D" w:rsidRDefault="006E41F6" w:rsidP="006E41F6">
      <w:pPr>
        <w:pStyle w:val="Heading2"/>
        <w:rPr>
          <w:sz w:val="24"/>
          <w:szCs w:val="24"/>
          <w:lang w:val="en-US"/>
        </w:rPr>
      </w:pPr>
      <w:r w:rsidRPr="00566D9D">
        <w:rPr>
          <w:sz w:val="36"/>
          <w:szCs w:val="36"/>
          <w:lang w:val="en-US"/>
        </w:rPr>
        <w:t>Membership</w:t>
      </w:r>
      <w:r w:rsidR="00DB13D6">
        <w:rPr>
          <w:sz w:val="36"/>
          <w:szCs w:val="36"/>
          <w:lang w:val="en-US"/>
        </w:rPr>
        <w:t xml:space="preserve"> Descriptions</w:t>
      </w:r>
    </w:p>
    <w:p w14:paraId="5AEAD3EC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Family Membership</w:t>
      </w:r>
    </w:p>
    <w:p w14:paraId="7DD0FBF1" w14:textId="77777777" w:rsidR="006E41F6" w:rsidRPr="00566D9D" w:rsidRDefault="006E41F6" w:rsidP="006E41F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The family membership recognizes all types of families</w:t>
      </w:r>
    </w:p>
    <w:p w14:paraId="555E4C61" w14:textId="353CD4ED" w:rsidR="006E41F6" w:rsidRPr="00566D9D" w:rsidRDefault="006E41F6" w:rsidP="006E41F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</w:t>
      </w:r>
      <w:r w:rsidR="0021042D">
        <w:rPr>
          <w:sz w:val="24"/>
          <w:szCs w:val="24"/>
          <w:lang w:val="en-US"/>
        </w:rPr>
        <w:t>hip</w:t>
      </w:r>
      <w:r w:rsidRPr="00566D9D">
        <w:rPr>
          <w:sz w:val="24"/>
          <w:szCs w:val="24"/>
          <w:lang w:val="en-US"/>
        </w:rPr>
        <w:t xml:space="preserve"> include:</w:t>
      </w:r>
    </w:p>
    <w:p w14:paraId="1DA4FA96" w14:textId="04A82766" w:rsidR="006E41F6" w:rsidRPr="00566D9D" w:rsidRDefault="006E41F6" w:rsidP="006E41F6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Adults – maximum of 2</w:t>
      </w:r>
      <w:r w:rsidR="0021042D">
        <w:rPr>
          <w:sz w:val="24"/>
          <w:szCs w:val="24"/>
          <w:lang w:val="en-US"/>
        </w:rPr>
        <w:t xml:space="preserve"> (may be of any relation)</w:t>
      </w:r>
    </w:p>
    <w:p w14:paraId="5D2DFBB2" w14:textId="34D9243D" w:rsidR="006E41F6" w:rsidRPr="00566D9D" w:rsidRDefault="006E41F6" w:rsidP="006E41F6">
      <w:pPr>
        <w:pStyle w:val="ListParagraph"/>
        <w:numPr>
          <w:ilvl w:val="1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Children – must be under 18, a </w:t>
      </w:r>
      <w:r w:rsidR="00DB13D6" w:rsidRPr="00566D9D">
        <w:rPr>
          <w:sz w:val="24"/>
          <w:szCs w:val="24"/>
          <w:lang w:val="en-US"/>
        </w:rPr>
        <w:t>full-time student</w:t>
      </w:r>
      <w:r w:rsidRPr="00566D9D">
        <w:rPr>
          <w:sz w:val="24"/>
          <w:szCs w:val="24"/>
          <w:lang w:val="en-US"/>
        </w:rPr>
        <w:t xml:space="preserve"> under 25, or a legal dependent (includes dependents with special needs, foster children or exchange students)</w:t>
      </w:r>
    </w:p>
    <w:p w14:paraId="481DC623" w14:textId="77777777" w:rsidR="006E41F6" w:rsidRPr="00566D9D" w:rsidRDefault="006E41F6" w:rsidP="006E41F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All members must share a residence</w:t>
      </w:r>
    </w:p>
    <w:p w14:paraId="4B07FCC2" w14:textId="0F16B3AE" w:rsidR="00DB13D6" w:rsidRDefault="00DB13D6" w:rsidP="00DB13D6">
      <w:pPr>
        <w:pStyle w:val="Heading3"/>
        <w:rPr>
          <w:sz w:val="28"/>
          <w:szCs w:val="28"/>
          <w:lang w:val="en-US"/>
        </w:rPr>
      </w:pPr>
      <w:bookmarkStart w:id="0" w:name="_Hlk53756960"/>
      <w:r>
        <w:rPr>
          <w:sz w:val="28"/>
          <w:szCs w:val="28"/>
          <w:lang w:val="en-US"/>
        </w:rPr>
        <w:t>Senior</w:t>
      </w:r>
      <w:r w:rsidRPr="00566D9D">
        <w:rPr>
          <w:sz w:val="28"/>
          <w:szCs w:val="28"/>
          <w:lang w:val="en-US"/>
        </w:rPr>
        <w:t xml:space="preserve"> Membership</w:t>
      </w:r>
    </w:p>
    <w:p w14:paraId="74F7C6F1" w14:textId="5AAC1CE2" w:rsidR="00DB13D6" w:rsidRPr="00DB13D6" w:rsidRDefault="00DB13D6" w:rsidP="00DB13D6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Senior membership rates are for those aged 55 or older.</w:t>
      </w:r>
    </w:p>
    <w:bookmarkEnd w:id="0"/>
    <w:p w14:paraId="3A7C3B9E" w14:textId="77777777" w:rsidR="00DB13D6" w:rsidRPr="00566D9D" w:rsidRDefault="00DB13D6" w:rsidP="00DB13D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Spousal Membership</w:t>
      </w:r>
    </w:p>
    <w:p w14:paraId="75771FE2" w14:textId="77777777" w:rsidR="006E41F6" w:rsidRPr="00566D9D" w:rsidRDefault="006E41F6" w:rsidP="006E41F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All relationships are recognized</w:t>
      </w:r>
    </w:p>
    <w:p w14:paraId="760F1C21" w14:textId="77777777" w:rsidR="006E41F6" w:rsidRPr="00566D9D" w:rsidRDefault="006E41F6" w:rsidP="006E41F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 include:</w:t>
      </w:r>
    </w:p>
    <w:p w14:paraId="3CB72815" w14:textId="127BBA0B" w:rsidR="006E41F6" w:rsidRPr="00566D9D" w:rsidRDefault="006E41F6" w:rsidP="006E41F6">
      <w:pPr>
        <w:pStyle w:val="ListParagraph"/>
        <w:numPr>
          <w:ilvl w:val="1"/>
          <w:numId w:val="5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Maximum of 2 members (</w:t>
      </w:r>
      <w:r w:rsidR="0021042D">
        <w:rPr>
          <w:sz w:val="24"/>
          <w:szCs w:val="24"/>
          <w:lang w:val="en-US"/>
        </w:rPr>
        <w:t xml:space="preserve">may be </w:t>
      </w:r>
      <w:r w:rsidRPr="00566D9D">
        <w:rPr>
          <w:sz w:val="24"/>
          <w:szCs w:val="24"/>
          <w:lang w:val="en-US"/>
        </w:rPr>
        <w:t>adults or children</w:t>
      </w:r>
      <w:r w:rsidR="0021042D">
        <w:rPr>
          <w:sz w:val="24"/>
          <w:szCs w:val="24"/>
          <w:lang w:val="en-US"/>
        </w:rPr>
        <w:t xml:space="preserve"> of any relation</w:t>
      </w:r>
      <w:r w:rsidRPr="00566D9D">
        <w:rPr>
          <w:sz w:val="24"/>
          <w:szCs w:val="24"/>
          <w:lang w:val="en-US"/>
        </w:rPr>
        <w:t>)</w:t>
      </w:r>
    </w:p>
    <w:p w14:paraId="79030E16" w14:textId="79ABAE8A" w:rsidR="006E41F6" w:rsidRDefault="006E41F6" w:rsidP="006E41F6">
      <w:pPr>
        <w:pStyle w:val="ListParagraph"/>
        <w:numPr>
          <w:ilvl w:val="0"/>
          <w:numId w:val="5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 must share a residence</w:t>
      </w:r>
    </w:p>
    <w:p w14:paraId="65070E06" w14:textId="58A415DE" w:rsidR="00DB13D6" w:rsidRDefault="00DB13D6" w:rsidP="00DB13D6">
      <w:pPr>
        <w:pStyle w:val="Heading3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Student</w:t>
      </w:r>
      <w:r w:rsidRPr="00566D9D">
        <w:rPr>
          <w:sz w:val="28"/>
          <w:szCs w:val="28"/>
          <w:lang w:val="en-US"/>
        </w:rPr>
        <w:t xml:space="preserve"> Membership</w:t>
      </w:r>
    </w:p>
    <w:p w14:paraId="5AB1E561" w14:textId="2CC016EC" w:rsidR="00DB13D6" w:rsidRDefault="00DB13D6" w:rsidP="00DB13D6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t>Student membership rates are for those aged 18 or younger or full-time students under 25.</w:t>
      </w:r>
    </w:p>
    <w:p w14:paraId="603C363F" w14:textId="49F7CEFF" w:rsidR="00DB13D6" w:rsidRPr="00DB13D6" w:rsidRDefault="00DB13D6" w:rsidP="00DB13D6">
      <w:pPr>
        <w:pStyle w:val="ListParagraph"/>
        <w:numPr>
          <w:ilvl w:val="0"/>
          <w:numId w:val="18"/>
        </w:numPr>
        <w:rPr>
          <w:lang w:val="en-US"/>
        </w:rPr>
      </w:pPr>
      <w:r>
        <w:rPr>
          <w:lang w:val="en-US"/>
        </w:rPr>
        <w:lastRenderedPageBreak/>
        <w:t>Proof of student status may be required</w:t>
      </w:r>
    </w:p>
    <w:p w14:paraId="3B1030A1" w14:textId="5E29BA22" w:rsidR="006E41F6" w:rsidRPr="00566D9D" w:rsidRDefault="006E41F6" w:rsidP="006E41F6">
      <w:pPr>
        <w:rPr>
          <w:sz w:val="24"/>
          <w:szCs w:val="24"/>
          <w:lang w:val="en-US"/>
        </w:rPr>
      </w:pPr>
    </w:p>
    <w:p w14:paraId="01D69355" w14:textId="3A175297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  <w:lang w:val="en-US"/>
        </w:rPr>
        <w:t>Health Screening</w:t>
      </w:r>
    </w:p>
    <w:p w14:paraId="4359A0A3" w14:textId="33AD1428" w:rsidR="00566D9D" w:rsidRDefault="00566D9D" w:rsidP="00566D9D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All members must complete the Canadian Society of Exercise Physiology (CSEP) Get Active Questionnaire with each new membership purchase.</w:t>
      </w:r>
    </w:p>
    <w:p w14:paraId="6E4FDA46" w14:textId="14639D5F" w:rsidR="00566D9D" w:rsidRDefault="0021042D" w:rsidP="00566D9D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Clients should request to update the form with</w:t>
      </w:r>
      <w:r w:rsidR="00566D9D">
        <w:rPr>
          <w:sz w:val="24"/>
          <w:szCs w:val="24"/>
          <w:lang w:val="en-US"/>
        </w:rPr>
        <w:t xml:space="preserve"> any change in health status</w:t>
      </w:r>
    </w:p>
    <w:p w14:paraId="1B985F53" w14:textId="4735C21E" w:rsidR="00566D9D" w:rsidRDefault="00556EB8" w:rsidP="00566D9D">
      <w:pPr>
        <w:pStyle w:val="ListParagraph"/>
        <w:numPr>
          <w:ilvl w:val="0"/>
          <w:numId w:val="1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Discuss plans to participate in exercise with your doctor or health care provider prior to starting any new program</w:t>
      </w:r>
    </w:p>
    <w:p w14:paraId="5D458DF9" w14:textId="18C8636E" w:rsidR="006E41F6" w:rsidRPr="00566D9D" w:rsidRDefault="006E41F6" w:rsidP="006E41F6">
      <w:pPr>
        <w:rPr>
          <w:sz w:val="24"/>
          <w:szCs w:val="24"/>
          <w:lang w:val="en-US"/>
        </w:rPr>
      </w:pPr>
    </w:p>
    <w:p w14:paraId="5A9B28D5" w14:textId="192134B5" w:rsidR="006E41F6" w:rsidRPr="00566D9D" w:rsidRDefault="006E41F6" w:rsidP="006E41F6">
      <w:pPr>
        <w:pStyle w:val="Heading2"/>
        <w:rPr>
          <w:sz w:val="32"/>
          <w:szCs w:val="32"/>
          <w:lang w:val="en-US"/>
        </w:rPr>
      </w:pPr>
      <w:r w:rsidRPr="00566D9D">
        <w:rPr>
          <w:sz w:val="32"/>
          <w:szCs w:val="32"/>
          <w:lang w:val="en-US"/>
        </w:rPr>
        <w:t>Membership Cancellation</w:t>
      </w:r>
    </w:p>
    <w:p w14:paraId="59787B61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General Policy</w:t>
      </w:r>
    </w:p>
    <w:p w14:paraId="7E222A80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Cancellation notice must be in writing (email or in person)</w:t>
      </w:r>
    </w:p>
    <w:p w14:paraId="7FC570C6" w14:textId="77777777" w:rsidR="006E41F6" w:rsidRPr="00566D9D" w:rsidRDefault="006E41F6" w:rsidP="006E41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Cancellations will not be granted retroactively. No special consideration will be made based on lack of usage of membership or financial situation.</w:t>
      </w:r>
    </w:p>
    <w:p w14:paraId="54845AEF" w14:textId="77777777" w:rsidR="006E41F6" w:rsidRPr="00566D9D" w:rsidRDefault="006E41F6" w:rsidP="006E41F6">
      <w:pPr>
        <w:pStyle w:val="Heading3"/>
        <w:rPr>
          <w:lang w:val="en-US"/>
        </w:rPr>
      </w:pPr>
      <w:r w:rsidRPr="00566D9D">
        <w:rPr>
          <w:lang w:val="en-US"/>
        </w:rPr>
        <w:t>Ongoing Pre-Authorized Monthly Membership</w:t>
      </w:r>
    </w:p>
    <w:p w14:paraId="74A1582A" w14:textId="7D8372A1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May only be cancelled </w:t>
      </w:r>
      <w:r w:rsidR="0021042D">
        <w:rPr>
          <w:sz w:val="24"/>
          <w:szCs w:val="24"/>
          <w:lang w:val="en-US"/>
        </w:rPr>
        <w:t>for</w:t>
      </w:r>
      <w:r w:rsidRPr="00566D9D">
        <w:rPr>
          <w:sz w:val="24"/>
          <w:szCs w:val="24"/>
          <w:lang w:val="en-US"/>
        </w:rPr>
        <w:t xml:space="preserve"> month end.  </w:t>
      </w:r>
    </w:p>
    <w:p w14:paraId="6CC03F30" w14:textId="36D191F6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2 weeks’ notice of intent to cancel must be given. A stop payment through a bank is not sufficient to terminate membership fees.</w:t>
      </w:r>
    </w:p>
    <w:p w14:paraId="2644FF10" w14:textId="44D80704" w:rsidR="006E41F6" w:rsidRPr="00566D9D" w:rsidRDefault="006E41F6" w:rsidP="006E41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Cancellation fees are waived after first year</w:t>
      </w:r>
      <w:r w:rsidR="0021042D">
        <w:rPr>
          <w:sz w:val="24"/>
          <w:szCs w:val="24"/>
          <w:lang w:val="en-US"/>
        </w:rPr>
        <w:t xml:space="preserve"> of membership</w:t>
      </w:r>
    </w:p>
    <w:p w14:paraId="3FF9CE92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Paid Upfront Memberships</w:t>
      </w:r>
    </w:p>
    <w:p w14:paraId="6D7694FF" w14:textId="7BDE07D2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Only 1-year memberships can be cancelled. 1-month or 3-month memberships </w:t>
      </w:r>
      <w:r w:rsidR="0021042D">
        <w:rPr>
          <w:sz w:val="24"/>
          <w:szCs w:val="24"/>
          <w:lang w:val="en-US"/>
        </w:rPr>
        <w:t>are not eligible for refund</w:t>
      </w:r>
    </w:p>
    <w:p w14:paraId="793EF24B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Refund amount will be prorated based on date of notice of cancellation</w:t>
      </w:r>
    </w:p>
    <w:p w14:paraId="7EE22A98" w14:textId="2DFF1414" w:rsidR="006E41F6" w:rsidRPr="00566D9D" w:rsidRDefault="006E41F6" w:rsidP="006E41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Refunds will </w:t>
      </w:r>
      <w:r w:rsidR="0021042D">
        <w:rPr>
          <w:sz w:val="24"/>
          <w:szCs w:val="24"/>
          <w:lang w:val="en-US"/>
        </w:rPr>
        <w:t xml:space="preserve">be in the form of cheque and </w:t>
      </w:r>
      <w:r w:rsidRPr="00566D9D">
        <w:rPr>
          <w:sz w:val="24"/>
          <w:szCs w:val="24"/>
          <w:lang w:val="en-US"/>
        </w:rPr>
        <w:t xml:space="preserve">take 3-6 weeks for processing </w:t>
      </w:r>
    </w:p>
    <w:p w14:paraId="4588F318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Cancellation Fee</w:t>
      </w:r>
    </w:p>
    <w:p w14:paraId="31E2AC85" w14:textId="77777777" w:rsidR="006E41F6" w:rsidRPr="00566D9D" w:rsidRDefault="006E41F6" w:rsidP="006E41F6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During the first 12 months of membership</w:t>
      </w:r>
    </w:p>
    <w:p w14:paraId="60014B1F" w14:textId="77777777" w:rsidR="006E41F6" w:rsidRPr="00566D9D" w:rsidRDefault="006E41F6" w:rsidP="006E41F6">
      <w:pPr>
        <w:pStyle w:val="ListParagraph"/>
        <w:numPr>
          <w:ilvl w:val="1"/>
          <w:numId w:val="2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Regular Membership - $30</w:t>
      </w:r>
    </w:p>
    <w:p w14:paraId="2CABD82D" w14:textId="77777777" w:rsidR="006E41F6" w:rsidRPr="00566D9D" w:rsidRDefault="006E41F6" w:rsidP="006E41F6">
      <w:pPr>
        <w:pStyle w:val="ListParagraph"/>
        <w:numPr>
          <w:ilvl w:val="1"/>
          <w:numId w:val="2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Family Membership - $100 (if Rec Bucks program is used)</w:t>
      </w:r>
    </w:p>
    <w:p w14:paraId="5791101C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Medical Cancellation Fee</w:t>
      </w:r>
    </w:p>
    <w:p w14:paraId="2B63A750" w14:textId="7323F33C" w:rsidR="006E41F6" w:rsidRPr="00566D9D" w:rsidRDefault="006E41F6" w:rsidP="006E41F6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No charge</w:t>
      </w:r>
    </w:p>
    <w:p w14:paraId="5F90ABF1" w14:textId="4C2127B3" w:rsidR="006E41F6" w:rsidRPr="00566D9D" w:rsidRDefault="006E41F6" w:rsidP="006E41F6">
      <w:pPr>
        <w:rPr>
          <w:sz w:val="24"/>
          <w:szCs w:val="24"/>
          <w:lang w:val="en-US"/>
        </w:rPr>
      </w:pPr>
    </w:p>
    <w:p w14:paraId="2EFCCE21" w14:textId="4AF305D4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  <w:lang w:val="en-US"/>
        </w:rPr>
        <w:t>Membership Holds</w:t>
      </w:r>
    </w:p>
    <w:p w14:paraId="401D157C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General Policy</w:t>
      </w:r>
    </w:p>
    <w:p w14:paraId="36CE13A2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Holds must be a minimum of 1 month</w:t>
      </w:r>
    </w:p>
    <w:p w14:paraId="1AD402AC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Notice of hold must be in writing (email or in person)</w:t>
      </w:r>
    </w:p>
    <w:p w14:paraId="52774BA3" w14:textId="77777777" w:rsidR="006E41F6" w:rsidRPr="00566D9D" w:rsidRDefault="006E41F6" w:rsidP="006E41F6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Holds will not be granted retroactively. No special consideration will be made based on lack of usage of membership or financial situation.</w:t>
      </w:r>
    </w:p>
    <w:p w14:paraId="459D8D2C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Ongoing Pre-Authorized Monthly Membership</w:t>
      </w:r>
    </w:p>
    <w:p w14:paraId="483DAC79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Holds must be in whole month increments and begin on the first day of the month </w:t>
      </w:r>
    </w:p>
    <w:p w14:paraId="010E6F7C" w14:textId="77777777" w:rsidR="006E41F6" w:rsidRPr="00566D9D" w:rsidRDefault="006E41F6" w:rsidP="006E41F6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2 weeks’ notice of intent to hold must be given prior to next payment</w:t>
      </w:r>
    </w:p>
    <w:p w14:paraId="654E4E2E" w14:textId="77777777" w:rsidR="006E41F6" w:rsidRPr="00566D9D" w:rsidRDefault="006E41F6" w:rsidP="006E41F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One-time fee per hold period - $15</w:t>
      </w:r>
    </w:p>
    <w:p w14:paraId="081A3795" w14:textId="77777777" w:rsidR="006E41F6" w:rsidRPr="00566D9D" w:rsidRDefault="006E41F6" w:rsidP="006E41F6">
      <w:pPr>
        <w:pStyle w:val="Heading3"/>
        <w:rPr>
          <w:lang w:val="en-US"/>
        </w:rPr>
      </w:pPr>
      <w:r w:rsidRPr="00566D9D">
        <w:rPr>
          <w:sz w:val="28"/>
          <w:szCs w:val="28"/>
          <w:lang w:val="en-US"/>
        </w:rPr>
        <w:t>Paid Upfront Memberships</w:t>
      </w:r>
    </w:p>
    <w:p w14:paraId="71406B52" w14:textId="77777777" w:rsidR="005C6F20" w:rsidRDefault="006E41F6" w:rsidP="005C6F20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Only 1-year memberships can be extended.  1 and 3-month memberships are not eligible for holds.</w:t>
      </w:r>
    </w:p>
    <w:p w14:paraId="67F4762A" w14:textId="45EEB271" w:rsidR="006E41F6" w:rsidRPr="005C6F20" w:rsidRDefault="006E41F6" w:rsidP="005C6F20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  <w:lang w:val="en-US"/>
        </w:rPr>
      </w:pPr>
      <w:r w:rsidRPr="005C6F20">
        <w:rPr>
          <w:sz w:val="24"/>
          <w:szCs w:val="24"/>
          <w:lang w:val="en-US"/>
        </w:rPr>
        <w:lastRenderedPageBreak/>
        <w:t>1-Year memberships - no charge</w:t>
      </w:r>
    </w:p>
    <w:p w14:paraId="286625DE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Medical Hold Fee</w:t>
      </w:r>
    </w:p>
    <w:p w14:paraId="68336031" w14:textId="71C76BBE" w:rsidR="006E41F6" w:rsidRPr="00566D9D" w:rsidRDefault="006E41F6" w:rsidP="006E41F6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No charge</w:t>
      </w:r>
    </w:p>
    <w:p w14:paraId="53B49BAC" w14:textId="6F975984" w:rsidR="006E41F6" w:rsidRPr="00566D9D" w:rsidRDefault="006E41F6" w:rsidP="006E41F6">
      <w:pPr>
        <w:rPr>
          <w:sz w:val="24"/>
          <w:szCs w:val="24"/>
          <w:lang w:val="en-US"/>
        </w:rPr>
      </w:pPr>
    </w:p>
    <w:p w14:paraId="1C520209" w14:textId="7B29097E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  <w:lang w:val="en-US"/>
        </w:rPr>
        <w:t>Membership Transfer</w:t>
      </w:r>
    </w:p>
    <w:p w14:paraId="12EB49C3" w14:textId="77777777" w:rsidR="006E41F6" w:rsidRPr="00566D9D" w:rsidRDefault="006E41F6" w:rsidP="006E41F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 may transfer to a different membership type at any time with no administrative fee</w:t>
      </w:r>
    </w:p>
    <w:p w14:paraId="705E2D44" w14:textId="6779731D" w:rsidR="006E41F6" w:rsidRPr="00566D9D" w:rsidRDefault="006E41F6" w:rsidP="006E41F6">
      <w:pPr>
        <w:pStyle w:val="ListParagraph"/>
        <w:numPr>
          <w:ilvl w:val="0"/>
          <w:numId w:val="4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Refunds/credits or charges may be incurred depending on type of transfer</w:t>
      </w:r>
    </w:p>
    <w:p w14:paraId="3941FEFF" w14:textId="7BD6B9AA" w:rsidR="006E41F6" w:rsidRPr="00566D9D" w:rsidRDefault="006E41F6" w:rsidP="006E41F6">
      <w:pPr>
        <w:rPr>
          <w:sz w:val="24"/>
          <w:szCs w:val="24"/>
          <w:lang w:val="en-US"/>
        </w:rPr>
      </w:pPr>
    </w:p>
    <w:p w14:paraId="779DB7B9" w14:textId="1C56215B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</w:rPr>
        <w:t>Non-sufficient Funds (NSF)/Administrative Fee</w:t>
      </w:r>
    </w:p>
    <w:p w14:paraId="382B57ED" w14:textId="0538C303" w:rsidR="006E41F6" w:rsidRPr="00566D9D" w:rsidRDefault="006E41F6" w:rsidP="006E41F6">
      <w:pPr>
        <w:pStyle w:val="ListParagraph"/>
        <w:numPr>
          <w:ilvl w:val="0"/>
          <w:numId w:val="11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Payments returned as NSF or invalid account will be subject to a finance charge of $25</w:t>
      </w:r>
    </w:p>
    <w:p w14:paraId="6D9DEAE8" w14:textId="56106C2F" w:rsidR="006E41F6" w:rsidRPr="00566D9D" w:rsidRDefault="006E41F6" w:rsidP="006E41F6">
      <w:pPr>
        <w:rPr>
          <w:sz w:val="24"/>
          <w:szCs w:val="24"/>
          <w:lang w:val="en-US"/>
        </w:rPr>
      </w:pPr>
    </w:p>
    <w:p w14:paraId="4F13343F" w14:textId="0FDF0B0D" w:rsidR="006E41F6" w:rsidRPr="00566D9D" w:rsidRDefault="006E41F6" w:rsidP="006E41F6">
      <w:pPr>
        <w:pStyle w:val="Heading2"/>
        <w:rPr>
          <w:sz w:val="36"/>
          <w:szCs w:val="36"/>
          <w:lang w:val="en-US"/>
        </w:rPr>
      </w:pPr>
      <w:r w:rsidRPr="00566D9D">
        <w:rPr>
          <w:sz w:val="36"/>
          <w:szCs w:val="36"/>
          <w:lang w:val="en-US"/>
        </w:rPr>
        <w:t>Ongoing Pre-Authorized Monthly Membership</w:t>
      </w:r>
    </w:p>
    <w:p w14:paraId="6530EEDF" w14:textId="2ED8B0EC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General Information</w:t>
      </w:r>
    </w:p>
    <w:p w14:paraId="5E7A9A91" w14:textId="7851B859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Ongoing pre-authorized monthly membership</w:t>
      </w:r>
      <w:r w:rsidR="005C6F20">
        <w:rPr>
          <w:sz w:val="24"/>
          <w:szCs w:val="24"/>
          <w:lang w:val="en-US"/>
        </w:rPr>
        <w:t>s</w:t>
      </w:r>
      <w:r w:rsidRPr="00566D9D">
        <w:rPr>
          <w:sz w:val="24"/>
          <w:szCs w:val="24"/>
          <w:lang w:val="en-US"/>
        </w:rPr>
        <w:t xml:space="preserve"> may only be paid via automatic withdrawal from a bank account.  Credit cards are not accepted.</w:t>
      </w:r>
    </w:p>
    <w:p w14:paraId="208895A7" w14:textId="77777777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Membership fees are withdrawn on the first business day of the month</w:t>
      </w:r>
    </w:p>
    <w:p w14:paraId="32E1ED81" w14:textId="6ECD2118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Ongoing pre-authorized month</w:t>
      </w:r>
      <w:r w:rsidR="005C6F20">
        <w:rPr>
          <w:sz w:val="24"/>
          <w:szCs w:val="24"/>
          <w:lang w:val="en-US"/>
        </w:rPr>
        <w:t xml:space="preserve">ly </w:t>
      </w:r>
      <w:r w:rsidRPr="00566D9D">
        <w:rPr>
          <w:sz w:val="24"/>
          <w:szCs w:val="24"/>
          <w:lang w:val="en-US"/>
        </w:rPr>
        <w:t xml:space="preserve">membership </w:t>
      </w:r>
      <w:r w:rsidR="005C6F20">
        <w:rPr>
          <w:sz w:val="24"/>
          <w:szCs w:val="24"/>
          <w:lang w:val="en-US"/>
        </w:rPr>
        <w:t xml:space="preserve">withdrawals will </w:t>
      </w:r>
      <w:r w:rsidRPr="00566D9D">
        <w:rPr>
          <w:sz w:val="24"/>
          <w:szCs w:val="24"/>
          <w:lang w:val="en-US"/>
        </w:rPr>
        <w:t>continue until written notice of cancellation is received</w:t>
      </w:r>
    </w:p>
    <w:p w14:paraId="20612C6E" w14:textId="77777777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Members are asked to produce a void cheque or a pre-authorization form, and sign a contract, when registering for this membership type</w:t>
      </w:r>
    </w:p>
    <w:p w14:paraId="4AF24523" w14:textId="77777777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2 weeks’ notice of intent to change banking information or cancel or hold a membership must be given prior to next payment.  </w:t>
      </w:r>
    </w:p>
    <w:p w14:paraId="4B532D00" w14:textId="32F30EA4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Clients will be notified prior to any increase in fees. Increases will be posted </w:t>
      </w:r>
      <w:r w:rsidR="005C6F20">
        <w:rPr>
          <w:sz w:val="24"/>
          <w:szCs w:val="24"/>
          <w:lang w:val="en-US"/>
        </w:rPr>
        <w:t>in</w:t>
      </w:r>
      <w:r w:rsidRPr="00566D9D">
        <w:rPr>
          <w:sz w:val="24"/>
          <w:szCs w:val="24"/>
          <w:lang w:val="en-US"/>
        </w:rPr>
        <w:t xml:space="preserve"> the NHWCC.</w:t>
      </w:r>
    </w:p>
    <w:p w14:paraId="50F2384F" w14:textId="77777777" w:rsidR="006E41F6" w:rsidRPr="00566D9D" w:rsidRDefault="006E41F6" w:rsidP="006E41F6">
      <w:pPr>
        <w:pStyle w:val="Heading3"/>
        <w:rPr>
          <w:sz w:val="28"/>
          <w:szCs w:val="28"/>
          <w:lang w:val="en-US"/>
        </w:rPr>
      </w:pPr>
      <w:r w:rsidRPr="00566D9D">
        <w:rPr>
          <w:sz w:val="28"/>
          <w:szCs w:val="28"/>
          <w:lang w:val="en-US"/>
        </w:rPr>
        <w:t>Unavailable Funds</w:t>
      </w:r>
    </w:p>
    <w:p w14:paraId="77670A55" w14:textId="77777777" w:rsidR="006E41F6" w:rsidRPr="00566D9D" w:rsidRDefault="006E41F6" w:rsidP="006E41F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You must ensure fees are available for full payment of withdrawal.  </w:t>
      </w:r>
    </w:p>
    <w:p w14:paraId="470464B3" w14:textId="431B1F7A" w:rsidR="006E41F6" w:rsidRPr="00566D9D" w:rsidRDefault="006E41F6" w:rsidP="006E41F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Failure to do so will result in an NSF</w:t>
      </w:r>
      <w:r w:rsidR="005C6F20" w:rsidRPr="00566D9D">
        <w:rPr>
          <w:sz w:val="24"/>
          <w:szCs w:val="24"/>
          <w:lang w:val="en-US"/>
        </w:rPr>
        <w:t>/Administrative</w:t>
      </w:r>
      <w:r w:rsidR="005C6F20">
        <w:rPr>
          <w:sz w:val="24"/>
          <w:szCs w:val="24"/>
          <w:lang w:val="en-US"/>
        </w:rPr>
        <w:t xml:space="preserve"> </w:t>
      </w:r>
      <w:r w:rsidRPr="00566D9D">
        <w:rPr>
          <w:sz w:val="24"/>
          <w:szCs w:val="24"/>
          <w:lang w:val="en-US"/>
        </w:rPr>
        <w:t xml:space="preserve">charge.  </w:t>
      </w:r>
    </w:p>
    <w:p w14:paraId="0E9810C1" w14:textId="58343212" w:rsidR="006E41F6" w:rsidRPr="00566D9D" w:rsidRDefault="006E41F6" w:rsidP="006E41F6">
      <w:pPr>
        <w:pStyle w:val="ListParagraph"/>
        <w:numPr>
          <w:ilvl w:val="0"/>
          <w:numId w:val="7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The return of a pre-authorized payment will result in immediate freezing of membership and </w:t>
      </w:r>
      <w:r w:rsidR="005C6F20">
        <w:rPr>
          <w:sz w:val="24"/>
          <w:szCs w:val="24"/>
          <w:lang w:val="en-US"/>
        </w:rPr>
        <w:t xml:space="preserve">a complete </w:t>
      </w:r>
      <w:r w:rsidRPr="00566D9D">
        <w:rPr>
          <w:sz w:val="24"/>
          <w:szCs w:val="24"/>
          <w:lang w:val="en-US"/>
        </w:rPr>
        <w:t>cancellation if membership and fees are not paid before next payment withdrawal.</w:t>
      </w:r>
    </w:p>
    <w:p w14:paraId="7AC77AE6" w14:textId="77777777" w:rsidR="006E41F6" w:rsidRPr="00566D9D" w:rsidRDefault="006E41F6" w:rsidP="006E41F6">
      <w:pPr>
        <w:pStyle w:val="ListParagraph"/>
        <w:numPr>
          <w:ilvl w:val="0"/>
          <w:numId w:val="7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All outstanding fees will remain on membership accounts until outstanding balances are paid in full.</w:t>
      </w:r>
    </w:p>
    <w:p w14:paraId="51C2D200" w14:textId="56343AE2" w:rsidR="006E41F6" w:rsidRPr="00566D9D" w:rsidRDefault="006E41F6" w:rsidP="006E41F6">
      <w:pPr>
        <w:pStyle w:val="ListParagraph"/>
        <w:numPr>
          <w:ilvl w:val="0"/>
          <w:numId w:val="6"/>
        </w:numPr>
        <w:spacing w:line="240" w:lineRule="auto"/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Multiple </w:t>
      </w:r>
      <w:r w:rsidR="005C6F20">
        <w:rPr>
          <w:sz w:val="24"/>
          <w:szCs w:val="24"/>
          <w:lang w:val="en-US"/>
        </w:rPr>
        <w:t>instances</w:t>
      </w:r>
      <w:r w:rsidRPr="00566D9D">
        <w:rPr>
          <w:sz w:val="24"/>
          <w:szCs w:val="24"/>
          <w:lang w:val="en-US"/>
        </w:rPr>
        <w:t xml:space="preserve"> of insufficient funds may result in cancellation of pre-authorized payment privileges and/or cancellation of membership</w:t>
      </w:r>
    </w:p>
    <w:p w14:paraId="3B654ECC" w14:textId="41755F75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 xml:space="preserve">Unpaid fees left on the account will result in the inability to </w:t>
      </w:r>
      <w:r w:rsidR="005C6F20">
        <w:rPr>
          <w:sz w:val="24"/>
          <w:szCs w:val="24"/>
          <w:lang w:val="en-US"/>
        </w:rPr>
        <w:t xml:space="preserve">do </w:t>
      </w:r>
      <w:r w:rsidR="0038273E">
        <w:rPr>
          <w:sz w:val="24"/>
          <w:szCs w:val="24"/>
          <w:lang w:val="en-US"/>
        </w:rPr>
        <w:t xml:space="preserve">other business </w:t>
      </w:r>
      <w:r w:rsidRPr="00566D9D">
        <w:rPr>
          <w:sz w:val="24"/>
          <w:szCs w:val="24"/>
          <w:lang w:val="en-US"/>
        </w:rPr>
        <w:t>with th</w:t>
      </w:r>
      <w:r w:rsidR="0038273E">
        <w:rPr>
          <w:sz w:val="24"/>
          <w:szCs w:val="24"/>
          <w:lang w:val="en-US"/>
        </w:rPr>
        <w:t xml:space="preserve">e North Huron Recreation Department </w:t>
      </w:r>
      <w:r w:rsidRPr="00566D9D">
        <w:rPr>
          <w:sz w:val="24"/>
          <w:szCs w:val="24"/>
          <w:lang w:val="en-US"/>
        </w:rPr>
        <w:t>(i.e. swimming lessons, day camps, etc.).  Unpaid fees will be sent to collection and North Huron residents may have fees attached to tax and water bills</w:t>
      </w:r>
      <w:r w:rsidR="0038273E">
        <w:rPr>
          <w:sz w:val="24"/>
          <w:szCs w:val="24"/>
          <w:lang w:val="en-US"/>
        </w:rPr>
        <w:t>.</w:t>
      </w:r>
    </w:p>
    <w:p w14:paraId="7AB798FB" w14:textId="7AD9E539" w:rsidR="006E41F6" w:rsidRPr="00566D9D" w:rsidRDefault="006E41F6" w:rsidP="006E41F6">
      <w:pPr>
        <w:pStyle w:val="ListParagraph"/>
        <w:numPr>
          <w:ilvl w:val="0"/>
          <w:numId w:val="6"/>
        </w:numPr>
        <w:rPr>
          <w:sz w:val="24"/>
          <w:szCs w:val="24"/>
          <w:lang w:val="en-US"/>
        </w:rPr>
      </w:pPr>
      <w:r w:rsidRPr="00566D9D">
        <w:rPr>
          <w:sz w:val="24"/>
          <w:szCs w:val="24"/>
          <w:lang w:val="en-US"/>
        </w:rPr>
        <w:t>An administrative fee will be incurred if a withdrawal is taken from an inactive account.</w:t>
      </w:r>
    </w:p>
    <w:p w14:paraId="7A0A6D47" w14:textId="785C57B3" w:rsidR="00566D9D" w:rsidRPr="008525D4" w:rsidRDefault="00566D9D" w:rsidP="008525D4">
      <w:pPr>
        <w:rPr>
          <w:sz w:val="24"/>
          <w:szCs w:val="24"/>
          <w:lang w:val="en-US"/>
        </w:rPr>
      </w:pPr>
    </w:p>
    <w:sectPr w:rsidR="00566D9D" w:rsidRPr="008525D4" w:rsidSect="008D766F"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56EA3"/>
    <w:multiLevelType w:val="hybridMultilevel"/>
    <w:tmpl w:val="989E8472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C35BE8"/>
    <w:multiLevelType w:val="hybridMultilevel"/>
    <w:tmpl w:val="3F4A882A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EF7003"/>
    <w:multiLevelType w:val="hybridMultilevel"/>
    <w:tmpl w:val="918639E0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2C9934CB"/>
    <w:multiLevelType w:val="hybridMultilevel"/>
    <w:tmpl w:val="0B5AD6CA"/>
    <w:lvl w:ilvl="0" w:tplc="1F740B7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256DD"/>
    <w:multiLevelType w:val="hybridMultilevel"/>
    <w:tmpl w:val="35D21D74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436D7C"/>
    <w:multiLevelType w:val="hybridMultilevel"/>
    <w:tmpl w:val="D9F2DA82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CC2329"/>
    <w:multiLevelType w:val="hybridMultilevel"/>
    <w:tmpl w:val="86CCD96C"/>
    <w:lvl w:ilvl="0" w:tplc="1F740B70"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5F549E"/>
    <w:multiLevelType w:val="hybridMultilevel"/>
    <w:tmpl w:val="0AA47B76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6CC124B"/>
    <w:multiLevelType w:val="hybridMultilevel"/>
    <w:tmpl w:val="754C4E6E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A15B54"/>
    <w:multiLevelType w:val="hybridMultilevel"/>
    <w:tmpl w:val="03F2D472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6278643B"/>
    <w:multiLevelType w:val="hybridMultilevel"/>
    <w:tmpl w:val="6E86951E"/>
    <w:lvl w:ilvl="0" w:tplc="34949D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400FA7"/>
    <w:multiLevelType w:val="hybridMultilevel"/>
    <w:tmpl w:val="E19A714A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EE7D62"/>
    <w:multiLevelType w:val="hybridMultilevel"/>
    <w:tmpl w:val="B26689AE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6E627AF"/>
    <w:multiLevelType w:val="hybridMultilevel"/>
    <w:tmpl w:val="3836EC86"/>
    <w:lvl w:ilvl="0" w:tplc="9620AE98">
      <w:start w:val="1"/>
      <w:numFmt w:val="bullet"/>
      <w:lvlText w:val="-"/>
      <w:lvlJc w:val="left"/>
      <w:pPr>
        <w:ind w:left="360" w:hanging="360"/>
      </w:pPr>
      <w:rPr>
        <w:rFonts w:ascii="Calibri Light" w:eastAsiaTheme="majorEastAsia" w:hAnsi="Calibri Light" w:cs="Calibri Light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9616F6"/>
    <w:multiLevelType w:val="hybridMultilevel"/>
    <w:tmpl w:val="DA7C76F6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8B16709"/>
    <w:multiLevelType w:val="hybridMultilevel"/>
    <w:tmpl w:val="15EA358A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AF0284F"/>
    <w:multiLevelType w:val="hybridMultilevel"/>
    <w:tmpl w:val="F08E1CFA"/>
    <w:lvl w:ilvl="0" w:tplc="EC7025C2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687F49"/>
    <w:multiLevelType w:val="hybridMultilevel"/>
    <w:tmpl w:val="870C6BFC"/>
    <w:lvl w:ilvl="0" w:tplc="3CA275E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6"/>
  </w:num>
  <w:num w:numId="7">
    <w:abstractNumId w:val="1"/>
  </w:num>
  <w:num w:numId="8">
    <w:abstractNumId w:val="12"/>
  </w:num>
  <w:num w:numId="9">
    <w:abstractNumId w:val="5"/>
  </w:num>
  <w:num w:numId="10">
    <w:abstractNumId w:val="7"/>
  </w:num>
  <w:num w:numId="11">
    <w:abstractNumId w:val="2"/>
  </w:num>
  <w:num w:numId="12">
    <w:abstractNumId w:val="9"/>
  </w:num>
  <w:num w:numId="13">
    <w:abstractNumId w:val="13"/>
  </w:num>
  <w:num w:numId="14">
    <w:abstractNumId w:val="10"/>
  </w:num>
  <w:num w:numId="15">
    <w:abstractNumId w:val="6"/>
  </w:num>
  <w:num w:numId="16">
    <w:abstractNumId w:val="3"/>
  </w:num>
  <w:num w:numId="17">
    <w:abstractNumId w:val="1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54"/>
    <w:rsid w:val="00051481"/>
    <w:rsid w:val="00074E67"/>
    <w:rsid w:val="001153E8"/>
    <w:rsid w:val="00121B90"/>
    <w:rsid w:val="0021042D"/>
    <w:rsid w:val="00281B93"/>
    <w:rsid w:val="002A0758"/>
    <w:rsid w:val="00364DA5"/>
    <w:rsid w:val="0038273E"/>
    <w:rsid w:val="00436281"/>
    <w:rsid w:val="004C0D1F"/>
    <w:rsid w:val="004C4CAF"/>
    <w:rsid w:val="00556EB8"/>
    <w:rsid w:val="00566D9D"/>
    <w:rsid w:val="005A0C66"/>
    <w:rsid w:val="005C6F20"/>
    <w:rsid w:val="00656D41"/>
    <w:rsid w:val="006C30A2"/>
    <w:rsid w:val="006D23D3"/>
    <w:rsid w:val="006E41F6"/>
    <w:rsid w:val="00704D75"/>
    <w:rsid w:val="007550EB"/>
    <w:rsid w:val="008525D4"/>
    <w:rsid w:val="00867592"/>
    <w:rsid w:val="008D766F"/>
    <w:rsid w:val="009457E6"/>
    <w:rsid w:val="00A87345"/>
    <w:rsid w:val="00A96366"/>
    <w:rsid w:val="00AA575B"/>
    <w:rsid w:val="00B8170D"/>
    <w:rsid w:val="00C92CD1"/>
    <w:rsid w:val="00C95A9A"/>
    <w:rsid w:val="00D63587"/>
    <w:rsid w:val="00DA5FCC"/>
    <w:rsid w:val="00DB13D6"/>
    <w:rsid w:val="00DE59B9"/>
    <w:rsid w:val="00DF4D21"/>
    <w:rsid w:val="00E35CD8"/>
    <w:rsid w:val="00E53781"/>
    <w:rsid w:val="00F62254"/>
    <w:rsid w:val="00FA66A9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0CFC0"/>
  <w15:chartTrackingRefBased/>
  <w15:docId w15:val="{E477AEFB-892A-40EF-959C-F747CC9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622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22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56D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6E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2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6225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43628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43628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656D4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8170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70D"/>
    <w:rPr>
      <w:color w:val="605E5C"/>
      <w:shd w:val="clear" w:color="auto" w:fill="E1DFD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6EB8"/>
  </w:style>
  <w:style w:type="character" w:customStyle="1" w:styleId="Heading4Char">
    <w:name w:val="Heading 4 Char"/>
    <w:basedOn w:val="DefaultParagraphFont"/>
    <w:link w:val="Heading4"/>
    <w:uiPriority w:val="9"/>
    <w:rsid w:val="00556EB8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648083-65BB-42EB-86A2-41A903668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3</Pages>
  <Words>861</Words>
  <Characters>4913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Scott</dc:creator>
  <cp:keywords/>
  <dc:description/>
  <cp:lastModifiedBy>Rachelle Gerrie</cp:lastModifiedBy>
  <cp:revision>6</cp:revision>
  <dcterms:created xsi:type="dcterms:W3CDTF">2020-10-16T16:06:00Z</dcterms:created>
  <dcterms:modified xsi:type="dcterms:W3CDTF">2020-10-22T18:38:00Z</dcterms:modified>
</cp:coreProperties>
</file>